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275504" w:rsidRDefault="00143236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</w:dropDownList>
        </w:sdtPr>
        <w:sdtEndPr/>
        <w:sdtContent>
          <w:r w:rsidR="0085050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19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97779D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233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:rsidTr="00BF6762">
        <w:tc>
          <w:tcPr>
            <w:tcW w:w="615" w:type="dxa"/>
          </w:tcPr>
          <w:p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მე-3</w:t>
      </w:r>
      <w:r w:rsidR="000A6FC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და მე-</w:t>
      </w:r>
      <w:r w:rsidR="00AE4589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მუხლებში.</w:t>
      </w:r>
    </w:p>
    <w:p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:rsidTr="0097779D">
        <w:trPr>
          <w:trHeight w:val="144"/>
        </w:trPr>
        <w:tc>
          <w:tcPr>
            <w:tcW w:w="613" w:type="dxa"/>
          </w:tcPr>
          <w:p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143236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143236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143236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143236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143236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:rsidTr="0097779D">
        <w:trPr>
          <w:trHeight w:val="144"/>
        </w:trPr>
        <w:tc>
          <w:tcPr>
            <w:tcW w:w="613" w:type="dxa"/>
          </w:tcPr>
          <w:p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143236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143236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143236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143236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936310" w:rsidRDefault="00143236" w:rsidP="0085050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ხელშეკრულებით ნაკისრი ნებისმიერი ვალდებულების დარღვევისათვის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გამყიდველს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სასრგებლოდ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დაეკისრება 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C61049" w:rsidRDefault="00143236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5458B6" w:rsidTr="00BF6762">
        <w:tc>
          <w:tcPr>
            <w:tcW w:w="600" w:type="dxa"/>
          </w:tcPr>
          <w:p w:rsidR="00A724CC" w:rsidRPr="005458B6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AC1023" w:rsidRDefault="00AC1023" w:rsidP="0071403A">
      <w:pPr>
        <w:pStyle w:val="ListParagraph"/>
        <w:numPr>
          <w:ilvl w:val="0"/>
          <w:numId w:val="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C950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ან/და </w:t>
      </w:r>
      <w:r>
        <w:rPr>
          <w:rFonts w:ascii="Sylfaen" w:hAnsi="Sylfaen" w:cs="Sylfaen"/>
          <w:noProof/>
          <w:sz w:val="14"/>
          <w:szCs w:val="14"/>
          <w:lang w:val="ka-GE"/>
        </w:rPr>
        <w:t>(ბ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8071D5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. </w:t>
      </w:r>
      <w:r w:rsidRPr="00E40487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2C390F">
        <w:rPr>
          <w:rFonts w:ascii="Sylfaen" w:hAnsi="Sylfaen" w:cs="Sylfaen"/>
          <w:noProof/>
          <w:sz w:val="14"/>
          <w:szCs w:val="14"/>
          <w:lang w:val="ka-GE"/>
        </w:rPr>
        <w:t>:</w:t>
      </w:r>
    </w:p>
    <w:p w:rsidR="00AC1023" w:rsidRPr="00BF6762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20A4A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წინააღმდეგობის არსებობისას უპირატესობა მიენიჭება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724CC" w:rsidRPr="00A724CC" w:rsidRDefault="00192767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ან/და მე-4 მუხლ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ის პირობებსა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და მე-4 მუხლებით განსაზღვრულ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C1023" w:rsidRPr="000E2B35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F0044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AC1023" w:rsidRDefault="00AC1023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D567C7" w:rsidTr="00BF6762">
        <w:tc>
          <w:tcPr>
            <w:tcW w:w="630" w:type="dxa"/>
          </w:tcPr>
          <w:p w:rsidR="00A724CC" w:rsidRPr="00D567C7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მე-</w:t>
      </w:r>
      <w:r w:rsidR="00515F85">
        <w:rPr>
          <w:rFonts w:ascii="Sylfaen" w:hAnsi="Sylfaen" w:cs="Sylfaen"/>
          <w:sz w:val="14"/>
          <w:szCs w:val="14"/>
          <w:lang w:val="ka-GE"/>
        </w:rPr>
        <w:t>7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295C69" w:rsidRPr="00D16B08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="00A146D7" w:rsidRPr="00E960D6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="00A146D7"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="00A146D7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="00A146D7" w:rsidRPr="00402C9F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მოთხოვნით შექმნილი 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t>ნებისმიერი პროდუქტი/ნა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წარ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ები, რო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ლებიც 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t>წარ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softHyphen/>
        <w:t>ად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softHyphen/>
        <w:t>გენს ინტელექ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t>ტუ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ლურ-შე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მოქ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მე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ბითი საქ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ნო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ბის შე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დეგს, გა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ნურ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ჩევ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ლად 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t>დანიშნულე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softHyphen/>
        <w:t>ს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t>, გა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ხატ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ვის ფორ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 და სა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შუ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ლე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A146D7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სა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="00A146D7" w:rsidRPr="0073714B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t>ე</w:t>
      </w:r>
      <w:r w:rsidR="00A146D7" w:rsidRPr="0073714B">
        <w:rPr>
          <w:rFonts w:ascii="Sylfaen" w:hAnsi="Sylfaen" w:cs="Sylfaen"/>
          <w:noProof/>
          <w:sz w:val="14"/>
          <w:szCs w:val="14"/>
          <w:lang w:val="ka-GE"/>
        </w:rPr>
        <w:t>ლ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t>თა</w:t>
      </w:r>
      <w:r w:rsidR="00A146D7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მიმართაც არსებობს </w:t>
      </w:r>
      <w:r w:rsidR="00A146D7"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="00A146D7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ინტელექტუალური სამართლის ნორმებით მოწესრიგებული ქონებრივი და პირადი არაქონებრივი უფლებები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="00A146D7" w:rsidRPr="004F5014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 პროდუქტთან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საავტორო და მომიჯნავე უფლებები, პატენტის, გამოგონების, სასარგებლო მოდელის, დიზაინის, სასაქონლო ნიშნის ან/და ინტერნეტ დომენის სარგებლობასთან/გამოყენებასთან და განკარგვასთან დაკავშირებული უფლებები)</w:t>
      </w:r>
      <w:r w:rsidR="00A146D7"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</w:t>
      </w:r>
      <w:r>
        <w:rPr>
          <w:rFonts w:ascii="Sylfaen" w:hAnsi="Sylfaen" w:cs="Sylfaen"/>
          <w:noProof/>
          <w:sz w:val="14"/>
          <w:szCs w:val="14"/>
          <w:lang w:val="ka-GE"/>
        </w:rPr>
        <w:t>მნიშვნელოვანი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ინფორმაცია/დოკუმენტაცია. 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587C5B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noProof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632831">
        <w:rPr>
          <w:rFonts w:ascii="Sylfaen" w:hAnsi="Sylfaen"/>
          <w:b/>
          <w:sz w:val="14"/>
          <w:szCs w:val="14"/>
        </w:rPr>
        <w:t xml:space="preserve"> (</w:t>
      </w:r>
      <w:r w:rsidRPr="00632831">
        <w:rPr>
          <w:rFonts w:ascii="Sylfaen" w:hAnsi="Sylfaen" w:cs="Sylfaen"/>
          <w:b/>
          <w:sz w:val="14"/>
          <w:szCs w:val="14"/>
        </w:rPr>
        <w:t>ჯარიმა</w:t>
      </w:r>
      <w:r w:rsidRPr="00632831">
        <w:rPr>
          <w:rFonts w:ascii="Sylfaen" w:hAnsi="Sylfaen"/>
          <w:b/>
          <w:sz w:val="14"/>
          <w:szCs w:val="14"/>
        </w:rPr>
        <w:t>)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– </w:t>
      </w:r>
      <w:r w:rsidR="0085050B" w:rsidRPr="0073714B">
        <w:rPr>
          <w:rFonts w:ascii="Sylfaen" w:hAnsi="Sylfaen"/>
          <w:b/>
          <w:sz w:val="14"/>
          <w:szCs w:val="14"/>
          <w:lang w:val="ka-GE"/>
        </w:rPr>
        <w:t xml:space="preserve">ხელშეკრულებით </w:t>
      </w:r>
      <w:r w:rsidR="0085050B" w:rsidRPr="0073714B">
        <w:rPr>
          <w:rFonts w:ascii="Sylfaen" w:hAnsi="Sylfaen"/>
          <w:sz w:val="14"/>
          <w:szCs w:val="14"/>
          <w:lang w:val="ka-GE"/>
        </w:rPr>
        <w:t>განსაზღვრული</w:t>
      </w:r>
      <w:r w:rsidR="0085050B"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85050B" w:rsidRPr="0073714B">
        <w:rPr>
          <w:rFonts w:ascii="Sylfaen" w:hAnsi="Sylfaen"/>
          <w:sz w:val="14"/>
          <w:szCs w:val="14"/>
          <w:lang w:val="ka-GE"/>
        </w:rPr>
        <w:t>ფულადი თანხა, რომ</w:t>
      </w:r>
      <w:r w:rsidR="0085050B">
        <w:rPr>
          <w:rFonts w:ascii="Sylfaen" w:hAnsi="Sylfaen"/>
          <w:sz w:val="14"/>
          <w:szCs w:val="14"/>
          <w:lang w:val="ka-GE"/>
        </w:rPr>
        <w:t xml:space="preserve">ლის გადახდაც </w:t>
      </w:r>
      <w:r w:rsidR="0085050B" w:rsidRPr="001031B4">
        <w:rPr>
          <w:rFonts w:ascii="Sylfaen" w:hAnsi="Sylfaen"/>
          <w:b/>
          <w:sz w:val="14"/>
          <w:szCs w:val="14"/>
          <w:lang w:val="ka-GE"/>
        </w:rPr>
        <w:t>მხარეს</w:t>
      </w:r>
      <w:r w:rsidR="0085050B">
        <w:rPr>
          <w:rFonts w:ascii="Sylfaen" w:hAnsi="Sylfaen"/>
          <w:sz w:val="14"/>
          <w:szCs w:val="14"/>
          <w:lang w:val="ka-GE"/>
        </w:rPr>
        <w:t xml:space="preserve"> დაეკისრება </w:t>
      </w:r>
      <w:r w:rsidR="0085050B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85050B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დარღვევის შემთხვევაში, </w:t>
      </w:r>
      <w:r w:rsidR="0085050B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85050B" w:rsidRPr="001031B4">
        <w:rPr>
          <w:rFonts w:ascii="Sylfaen" w:hAnsi="Sylfaen"/>
          <w:b/>
          <w:sz w:val="14"/>
          <w:szCs w:val="14"/>
          <w:lang w:val="ka-GE"/>
        </w:rPr>
        <w:t>ვე</w:t>
      </w:r>
      <w:r w:rsidR="0085050B">
        <w:rPr>
          <w:rFonts w:ascii="Sylfaen" w:hAnsi="Sylfaen"/>
          <w:sz w:val="14"/>
          <w:szCs w:val="14"/>
          <w:lang w:val="ka-GE"/>
        </w:rPr>
        <w:t xml:space="preserve"> განსაზღვრული პირობებით. ამასთან, </w:t>
      </w:r>
      <w:r w:rsidR="0085050B" w:rsidRPr="001031B4">
        <w:rPr>
          <w:rFonts w:ascii="Sylfaen" w:hAnsi="Sylfaen"/>
          <w:b/>
          <w:sz w:val="14"/>
          <w:szCs w:val="14"/>
          <w:lang w:val="ka-GE"/>
        </w:rPr>
        <w:t>პირგასამტეხლოს</w:t>
      </w:r>
      <w:r w:rsidR="0085050B">
        <w:rPr>
          <w:rFonts w:ascii="Sylfaen" w:hAnsi="Sylfaen"/>
          <w:sz w:val="14"/>
          <w:szCs w:val="14"/>
          <w:lang w:val="ka-GE"/>
        </w:rPr>
        <w:t xml:space="preserve"> დაანგარიშება  დაიწყება დამრღვევი </w:t>
      </w:r>
      <w:r w:rsidR="0085050B" w:rsidRPr="008C09B9">
        <w:rPr>
          <w:rFonts w:ascii="Sylfaen" w:hAnsi="Sylfaen"/>
          <w:b/>
          <w:sz w:val="14"/>
          <w:szCs w:val="14"/>
          <w:lang w:val="ka-GE"/>
        </w:rPr>
        <w:t>მხარის</w:t>
      </w:r>
      <w:r w:rsidR="0085050B">
        <w:rPr>
          <w:rFonts w:ascii="Sylfaen" w:hAnsi="Sylfaen"/>
          <w:sz w:val="14"/>
          <w:szCs w:val="14"/>
          <w:lang w:val="ka-GE"/>
        </w:rPr>
        <w:t xml:space="preserve"> </w:t>
      </w:r>
      <w:r w:rsidR="0085050B" w:rsidRPr="0073714B">
        <w:rPr>
          <w:rFonts w:ascii="Sylfaen" w:hAnsi="Sylfaen"/>
          <w:sz w:val="14"/>
          <w:szCs w:val="14"/>
          <w:lang w:val="ka-GE"/>
        </w:rPr>
        <w:t xml:space="preserve">მიერ ნაკისრი ვალდებულებების შეუსრულებლობის ან/და არაჯეროვანი შესრულების </w:t>
      </w:r>
      <w:r w:rsidR="0085050B">
        <w:rPr>
          <w:rFonts w:ascii="Sylfaen" w:hAnsi="Sylfaen"/>
          <w:sz w:val="14"/>
          <w:szCs w:val="14"/>
          <w:lang w:val="ka-GE"/>
        </w:rPr>
        <w:t xml:space="preserve">მომენტიდან, თუ </w:t>
      </w:r>
      <w:r w:rsidR="0085050B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85050B">
        <w:rPr>
          <w:rFonts w:ascii="Sylfaen" w:hAnsi="Sylfaen"/>
          <w:sz w:val="14"/>
          <w:szCs w:val="14"/>
          <w:lang w:val="ka-GE"/>
        </w:rPr>
        <w:t xml:space="preserve"> სხვა რამ არ იქნება გათვალისწინებული, ხოლო  პირგასამტეხლოს გადახდის ვალდებულება</w:t>
      </w:r>
      <w:r w:rsidR="0085050B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85050B" w:rsidRPr="00342480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85050B">
        <w:rPr>
          <w:rFonts w:ascii="Sylfaen" w:hAnsi="Sylfaen"/>
          <w:sz w:val="14"/>
          <w:szCs w:val="14"/>
          <w:lang w:val="ka-GE"/>
        </w:rPr>
        <w:t xml:space="preserve"> დამრღვევ</w:t>
      </w:r>
      <w:r w:rsidR="0085050B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85050B" w:rsidRPr="0073714B">
        <w:rPr>
          <w:rFonts w:ascii="Sylfaen" w:hAnsi="Sylfaen"/>
          <w:b/>
          <w:sz w:val="14"/>
          <w:szCs w:val="14"/>
          <w:lang w:val="ka-GE"/>
        </w:rPr>
        <w:t>მხარეს</w:t>
      </w:r>
      <w:r w:rsidR="0085050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85050B" w:rsidRPr="0073714B">
        <w:rPr>
          <w:rFonts w:ascii="Sylfaen" w:hAnsi="Sylfaen"/>
          <w:sz w:val="14"/>
          <w:szCs w:val="14"/>
          <w:lang w:val="ka-GE"/>
        </w:rPr>
        <w:t>წარმოეშვება</w:t>
      </w:r>
      <w:r w:rsidR="0085050B">
        <w:rPr>
          <w:rFonts w:ascii="Sylfaen" w:hAnsi="Sylfaen"/>
          <w:sz w:val="14"/>
          <w:szCs w:val="14"/>
          <w:lang w:val="ka-GE"/>
        </w:rPr>
        <w:t>, მხოლოდ</w:t>
      </w:r>
      <w:r w:rsidR="0085050B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85050B">
        <w:rPr>
          <w:rFonts w:ascii="Sylfaen" w:hAnsi="Sylfaen"/>
          <w:sz w:val="14"/>
          <w:szCs w:val="14"/>
          <w:lang w:val="ka-GE"/>
        </w:rPr>
        <w:t xml:space="preserve">მეორე </w:t>
      </w:r>
      <w:r w:rsidR="0085050B" w:rsidRPr="007F5043">
        <w:rPr>
          <w:rFonts w:ascii="Sylfaen" w:hAnsi="Sylfaen"/>
          <w:b/>
          <w:sz w:val="14"/>
          <w:szCs w:val="14"/>
          <w:lang w:val="ka-GE"/>
        </w:rPr>
        <w:t>მხარის</w:t>
      </w:r>
      <w:r w:rsidR="0085050B">
        <w:rPr>
          <w:rFonts w:ascii="Sylfaen" w:hAnsi="Sylfaen"/>
          <w:sz w:val="14"/>
          <w:szCs w:val="14"/>
          <w:lang w:val="ka-GE"/>
        </w:rPr>
        <w:t xml:space="preserve"> მოთხოვნის საფუძველზე</w:t>
      </w:r>
      <w:r w:rsidR="0085050B" w:rsidRPr="00416B1D">
        <w:rPr>
          <w:rFonts w:ascii="Sylfaen" w:hAnsi="Sylfaen"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</w:t>
      </w:r>
      <w:r w:rsidR="0085050B">
        <w:rPr>
          <w:rFonts w:ascii="Sylfaen" w:hAnsi="Sylfaen" w:cs="Sylfaen"/>
          <w:noProof/>
          <w:sz w:val="14"/>
          <w:szCs w:val="14"/>
          <w:lang w:val="ka-GE"/>
        </w:rPr>
        <w:t>არეგისტრირებული წარმონაქმნ(ებ)ი.</w:t>
      </w:r>
    </w:p>
    <w:p w:rsidR="00295C69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="00A146D7">
        <w:rPr>
          <w:rFonts w:ascii="Sylfaen" w:hAnsi="Sylfaen" w:cs="Sylfaen"/>
          <w:noProof/>
          <w:sz w:val="14"/>
          <w:szCs w:val="14"/>
          <w:lang w:val="ka-GE"/>
        </w:rPr>
        <w:t xml:space="preserve">ნაწარმოები, </w:t>
      </w:r>
      <w:bookmarkStart w:id="1" w:name="_GoBack"/>
      <w:bookmarkEnd w:id="1"/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295C69" w:rsidRPr="004C2C10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- საქართველოს იუსტიციის სამინისტროს მმართველობის სფეროში მოქმედი საჯარო სამართლის იურიდიული </w:t>
      </w:r>
      <w:r>
        <w:rPr>
          <w:rFonts w:ascii="Sylfaen" w:hAnsi="Sylfaen" w:cs="Sylfaen"/>
          <w:noProof/>
          <w:sz w:val="14"/>
          <w:szCs w:val="14"/>
          <w:lang w:val="ka-GE"/>
        </w:rPr>
        <w:t>პირი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 – საჯარო რეესტრის ეროვნული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საქართველოს შინაგან საქმეთა სამინისტროს სფეროში მოქმედი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>საჯარო სამართლის იურიდიული პირი – საქართველოს შინაგან საქმეთა სამინისტროს მომსახურების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ფასიანი ქაღალდების რეგისტრატორი ან/და სხვა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მარეგისტრირებელი სუბიექტი, რომელიც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ახორციელებს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საგანთან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უფლებების ან/და მოვალეობების რეესტრში რეგისტრაციას.</w:t>
      </w:r>
    </w:p>
    <w:p w:rsidR="00295C69" w:rsidRPr="0037042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lastRenderedPageBreak/>
        <w:t>საბანკო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დღე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0410A8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0410A8">
        <w:rPr>
          <w:rFonts w:ascii="Sylfaen" w:hAnsi="Sylfaen" w:cs="Sylfaen"/>
          <w:sz w:val="14"/>
          <w:szCs w:val="14"/>
          <w:lang w:val="ka-GE"/>
        </w:rPr>
        <w:t>მიერ განსაზღვრული დასვენების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632831">
        <w:rPr>
          <w:rFonts w:ascii="Sylfaen" w:hAnsi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  ან/და (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295C69" w:rsidRPr="00632831" w:rsidRDefault="00295C69" w:rsidP="00DB409B">
      <w:pPr>
        <w:pStyle w:val="ListParagraph"/>
        <w:tabs>
          <w:tab w:val="left" w:pos="540"/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1502EC" w:rsidTr="0071403A">
        <w:tc>
          <w:tcPr>
            <w:tcW w:w="630" w:type="dxa"/>
          </w:tcPr>
          <w:p w:rsidR="00A724CC" w:rsidRPr="001502EC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295C69" w:rsidRPr="00F60DD8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წარმოადგენს </w:t>
      </w:r>
      <w:r w:rsidRPr="00F60DD8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საკუთრებას, რომელსაც არ გააჩნია </w:t>
      </w:r>
      <w:r w:rsidRPr="00F8722D">
        <w:rPr>
          <w:rFonts w:ascii="Sylfaen" w:hAnsi="Sylfaen" w:cs="Sylfaen"/>
          <w:noProof/>
          <w:sz w:val="14"/>
          <w:szCs w:val="14"/>
          <w:lang w:val="ka-GE"/>
        </w:rPr>
        <w:t>უფლებრივ</w:t>
      </w:r>
      <w:r w:rsidRPr="00F60DD8">
        <w:rPr>
          <w:rFonts w:ascii="Sylfaen" w:hAnsi="Sylfaen" w:cs="Sylfaen"/>
          <w:noProof/>
          <w:sz w:val="14"/>
          <w:szCs w:val="14"/>
          <w:lang w:val="ka-GE"/>
        </w:rPr>
        <w:t>ი ან/და ნივთობრივი ნაკლი;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 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იურისდიქციის კანონმდებლობასთან), საერთაშორისო ნორმებთან,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727502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295C69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არ მონაწილეობს სასამართლო </w:t>
      </w:r>
      <w:r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საარბიტრაჟო დავაში, ადმინისტრაციულ წარმოებებში, რომელიც ხელს შეუშლის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C5795D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0B4FFF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რომლის 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პროცესი, ან/და არ არსებობს სხვა სახის გარემოება, რომელიც ხელს შეუშლის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ან/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რეზიდენტი ქვეყნის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="003066F1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</w:t>
      </w:r>
      <w:r w:rsidR="004D31DA">
        <w:rPr>
          <w:rFonts w:ascii="Sylfaen" w:hAnsi="Sylfaen" w:cs="Sylfaen"/>
          <w:noProof/>
          <w:sz w:val="14"/>
          <w:szCs w:val="14"/>
          <w:lang w:val="ka-GE"/>
        </w:rPr>
        <w:t>/და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მისი ახლობლების მიმართ იძულებას, მოტყუებას ან/და მუქარას,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295C69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ab/>
      </w:r>
    </w:p>
    <w:p w:rsidR="00A724CC" w:rsidRPr="00632831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5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860"/>
      </w:tblGrid>
      <w:tr w:rsidR="00A724CC" w:rsidRPr="00632831" w:rsidTr="0071403A">
        <w:tc>
          <w:tcPr>
            <w:tcW w:w="630" w:type="dxa"/>
          </w:tcPr>
          <w:p w:rsidR="00A724CC" w:rsidRPr="006328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86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en-US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ნასყიდობის საგნის ბანკისათვის მიწოდება. </w:t>
      </w:r>
      <w:r w:rsidR="00295C69" w:rsidRPr="0021119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 w:rsidR="00295C69" w:rsidRPr="0021119D">
        <w:rPr>
          <w:rFonts w:ascii="Sylfaen" w:hAnsi="Sylfaen" w:cs="Sylfaen"/>
          <w:noProof/>
          <w:sz w:val="14"/>
          <w:szCs w:val="14"/>
          <w:lang w:val="ka-GE"/>
        </w:rPr>
        <w:t>ვალდებულია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ერთად მიაწოდოს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მასთან (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დაკავშირებული საბუთები (მათ შორის დამამზადებლის/მწარმოებლის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 ნივთზე</w:t>
      </w:r>
      <w:r w:rsidR="00AB7450">
        <w:rPr>
          <w:rFonts w:ascii="Sylfaen" w:hAnsi="Sylfaen" w:cs="Sylfaen"/>
          <w:noProof/>
          <w:sz w:val="14"/>
          <w:szCs w:val="14"/>
          <w:lang w:val="ka-GE"/>
        </w:rPr>
        <w:t xml:space="preserve"> თანდართული დოკუმენტაცია,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საგარანტიო დოკუმენტები,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ექსპლუატაციის სახელმძღვანელო და სხვა).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მიწოდებას და მასთან დაკავშირებული ხარჯების ანაზღაურებას,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გაგზავნის მიზნით დადოს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ხელშეკრულებები, რომლებიც აუცილებელია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 ადგილზე გადაზიდვისა</w:t>
      </w:r>
      <w:r>
        <w:rPr>
          <w:rFonts w:ascii="Sylfaen" w:hAnsi="Sylfaen" w:cs="Sylfaen"/>
          <w:noProof/>
          <w:sz w:val="14"/>
          <w:szCs w:val="14"/>
          <w:lang w:val="ka-GE"/>
        </w:rPr>
        <w:t>თვის.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გაგზავნამდე ნებისმიერ დროს შეცვალოს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ადგილი.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ი </w:t>
      </w:r>
      <w:r w:rsidRPr="00E256E4">
        <w:rPr>
          <w:rFonts w:ascii="Sylfaen" w:hAnsi="Sylfaen" w:cs="Sylfaen"/>
          <w:sz w:val="14"/>
          <w:szCs w:val="14"/>
          <w:lang w:val="ka-GE"/>
        </w:rPr>
        <w:t>ვალდებულია</w:t>
      </w:r>
      <w:r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მიაწოდოს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საგანი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საკუთარი ხარჯით (ა) აღმოფხვრას არსებული ნაკლი, (ბ) ხოლო გვაროვნული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შემთხვევაში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 ხარჯის, მათ შორის ზიანის (ზარალის), სრულად ანაზღაურება.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</w:t>
      </w:r>
      <w:r w:rsidR="00A22914">
        <w:rPr>
          <w:rFonts w:ascii="Sylfaen" w:hAnsi="Sylfaen" w:cs="Sylfaen"/>
          <w:noProof/>
          <w:sz w:val="14"/>
          <w:szCs w:val="14"/>
          <w:lang w:val="ka-GE"/>
        </w:rPr>
        <w:t>აკლის გამოსწორებისათვის გაწეული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ხარჯის, მათ შორის ზიანის (ზარალის), სრულად ანაზღაურება ან (ბ) მო</w:t>
      </w:r>
      <w:r>
        <w:rPr>
          <w:rFonts w:ascii="Sylfaen" w:hAnsi="Sylfaen" w:cs="Sylfaen"/>
          <w:noProof/>
          <w:sz w:val="14"/>
          <w:szCs w:val="14"/>
          <w:lang w:val="ka-GE"/>
        </w:rPr>
        <w:t>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შემცირება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(ვარგისიანობის)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4D6EC9" w:rsidRPr="00EA6AAB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ნასყიდობის საგანი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მიწოდებულად ჩაითვლება,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საგანის ბანკისათვის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და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საგანზე ბანკის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საკუთრების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უფლების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რეესტრში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რეგისტრაციის მომენტიდან (ასეთი უფლების რეგის</w:t>
      </w:r>
      <w:r w:rsidR="0058393E">
        <w:rPr>
          <w:rFonts w:ascii="Sylfaen" w:hAnsi="Sylfaen" w:cs="Sylfaen"/>
          <w:noProof/>
          <w:sz w:val="14"/>
          <w:szCs w:val="14"/>
          <w:lang w:val="ka-GE"/>
        </w:rPr>
        <w:t>ტ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რაციის სავალდებულობის შემთხვევაში).</w:t>
      </w:r>
    </w:p>
    <w:p w:rsidR="004D6EC9" w:rsidRPr="004D6EC9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კანონმდებლობით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ან/და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ხელშეკრულებით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განსაზღვრულ შემთხვევებში თუ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 უფლებები (მათ შორის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უფლება) საჭიროებს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რეესტრში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რეგისტრაციას,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ვალდებულია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საგნის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ბანკისათვის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მიწოდებიდან 10 (ათი) კალენდარული დღის ვადაში, აღნიშნული უფლებ(ებ)ის რეგისტრაციის მიზნით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</w:t>
      </w:r>
      <w:r>
        <w:rPr>
          <w:rFonts w:ascii="Sylfaen" w:hAnsi="Sylfaen" w:cstheme="minorHAnsi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და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წარადგინოს ყველა აუცილებელი და საჭირო დოკუმენტაცია. ამასთან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აღნიშნული ვალდებულება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არ ართმევს უფლებას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აღნიშნული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ვადის განმავლობაში ან მისი ამოწურვის შემდგომ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 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ზემოხსენებული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უფლებ(ებ)ის (მათ შორის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უფლების) რეგისტრაციის მოთხოვნით.</w:t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>შეცვლილი გარემოებები.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="00295C69"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გაზრდა (შემდგომში -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ხელეკრულების საფასურის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მოცულობაზე.</w:t>
      </w:r>
    </w:p>
    <w:p w:rsidR="00295C69" w:rsidRPr="004D6EC9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დადასტურების 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გარემოებებისადმი ან (ბ) 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ცალმხრივად </w:t>
      </w:r>
      <w:r w:rsidRPr="00104A56">
        <w:rPr>
          <w:rFonts w:ascii="Sylfaen" w:hAnsi="Sylfaen" w:cs="Sylfaen"/>
          <w:noProof/>
          <w:sz w:val="14"/>
          <w:szCs w:val="14"/>
          <w:lang w:val="ka-GE"/>
        </w:rPr>
        <w:t>შეწყვიტოს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03DC8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1917C9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A724CC" w:rsidRPr="00632831" w:rsidRDefault="00A724CC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3E5D48" w:rsidTr="0071403A">
        <w:tc>
          <w:tcPr>
            <w:tcW w:w="630" w:type="dxa"/>
          </w:tcPr>
          <w:p w:rsidR="00A724CC" w:rsidRPr="003E5D48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A724CC" w:rsidRDefault="00A724CC" w:rsidP="0071403A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856031" w:rsidTr="00BF6762">
        <w:tc>
          <w:tcPr>
            <w:tcW w:w="600" w:type="dxa"/>
          </w:tcPr>
          <w:p w:rsidR="00A724CC" w:rsidRPr="008560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A724CC" w:rsidRDefault="00A724CC" w:rsidP="00DB409B">
      <w:pPr>
        <w:tabs>
          <w:tab w:val="num" w:pos="72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იღებენ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აუნაზღაურონ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ერთმანეთს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წესით</w:t>
      </w:r>
      <w:r w:rsidRPr="00632831">
        <w:rPr>
          <w:rFonts w:ascii="Sylfaen" w:hAnsi="Sylfaen"/>
          <w:sz w:val="14"/>
          <w:szCs w:val="14"/>
        </w:rPr>
        <w:t xml:space="preserve">. 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/>
          <w:sz w:val="14"/>
          <w:szCs w:val="14"/>
          <w:lang w:val="ka-GE"/>
        </w:rPr>
        <w:t>10</w:t>
      </w:r>
      <w:r w:rsidRPr="00632831">
        <w:rPr>
          <w:rFonts w:ascii="Sylfaen" w:hAnsi="Sylfaen"/>
          <w:sz w:val="14"/>
          <w:szCs w:val="14"/>
        </w:rPr>
        <w:t>.1.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პუნქტით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გარანტიისა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აცხადებ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წინასწარ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თანხმობას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უფლებამოსილებაზე</w:t>
      </w:r>
      <w:r w:rsidRPr="00632831">
        <w:rPr>
          <w:rFonts w:ascii="Sylfaen" w:hAnsi="Sylfaen"/>
          <w:sz w:val="14"/>
          <w:szCs w:val="14"/>
        </w:rPr>
        <w:t>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საკუთარი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შეხედულებისამებრ</w:t>
      </w:r>
      <w:r w:rsidRPr="00632831">
        <w:rPr>
          <w:rFonts w:ascii="Sylfaen" w:hAnsi="Sylfaen"/>
          <w:sz w:val="14"/>
          <w:szCs w:val="14"/>
        </w:rPr>
        <w:t>: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სახის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632831">
        <w:rPr>
          <w:rFonts w:ascii="Sylfaen" w:hAnsi="Sylfaen" w:cs="Sylfaen"/>
          <w:sz w:val="14"/>
          <w:szCs w:val="14"/>
          <w:lang w:val="ka-GE"/>
        </w:rPr>
        <w:t>;</w:t>
      </w:r>
      <w:r w:rsidRPr="00632831">
        <w:rPr>
          <w:rFonts w:ascii="Sylfaen" w:hAnsi="Sylfaen"/>
          <w:sz w:val="14"/>
          <w:szCs w:val="14"/>
        </w:rPr>
        <w:t xml:space="preserve"> 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რიცხული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სხვადასხვა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ვალუტაშია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განახორციელოს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გადახდის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თარიღისათვის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მოქმედი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კომერციული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კურსით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მომსახურების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ღირებულება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ასევე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გადახდის ვალდებულებაში და სხვა).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მიწოდებული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დამზადებული ნაკეთობის დაზიანების, დაკარგვის ან/და განადგურების შედეგად.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tabs>
          <w:tab w:val="num" w:pos="540"/>
          <w:tab w:val="num" w:pos="720"/>
        </w:tabs>
        <w:jc w:val="both"/>
        <w:rPr>
          <w:rFonts w:ascii="Sylfaen" w:hAnsi="Sylfaen" w:cs="Sylfaen"/>
          <w:sz w:val="14"/>
          <w:szCs w:val="14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9C0665" w:rsidTr="004635AF">
        <w:tc>
          <w:tcPr>
            <w:tcW w:w="630" w:type="dxa"/>
          </w:tcPr>
          <w:p w:rsidR="00807AD9" w:rsidRPr="009C066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შესაძლებელია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ვადამდე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:  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შეასრულებს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ფულად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განცხადებებს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მიწოდების ვალდებულებას,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>);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მხარეთა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შეთანხმებით</w:t>
      </w:r>
      <w:r w:rsidRPr="00632831">
        <w:rPr>
          <w:rFonts w:ascii="Sylfaen" w:hAnsi="Sylfaen"/>
          <w:sz w:val="14"/>
          <w:szCs w:val="14"/>
        </w:rPr>
        <w:t>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იმ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შესაბამისად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მიიღებს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ცალმხრივად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ვალდებულია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შეატყობინოს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მიღებული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მისი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მიღების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ამოქმედების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იყოს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6</w:t>
      </w:r>
      <w:r w:rsidRPr="00632831">
        <w:rPr>
          <w:rFonts w:ascii="Sylfaen" w:hAnsi="Sylfaen"/>
          <w:sz w:val="14"/>
          <w:szCs w:val="14"/>
        </w:rPr>
        <w:t>0 (</w:t>
      </w:r>
      <w:r w:rsidRPr="00632831">
        <w:rPr>
          <w:rFonts w:ascii="Sylfaen" w:hAnsi="Sylfaen"/>
          <w:sz w:val="14"/>
          <w:szCs w:val="14"/>
          <w:lang w:val="ka-GE"/>
        </w:rPr>
        <w:t>სამო</w:t>
      </w:r>
      <w:r w:rsidRPr="00632831">
        <w:rPr>
          <w:rFonts w:ascii="Sylfaen" w:hAnsi="Sylfaen" w:cs="Sylfaen"/>
          <w:sz w:val="14"/>
          <w:szCs w:val="14"/>
        </w:rPr>
        <w:t>ცი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დღეზე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ნაკლები</w:t>
      </w:r>
      <w:r w:rsidRPr="00632831">
        <w:rPr>
          <w:rFonts w:ascii="Sylfaen" w:hAnsi="Sylfaen"/>
          <w:sz w:val="14"/>
          <w:szCs w:val="14"/>
        </w:rPr>
        <w:t xml:space="preserve">.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მიზანშეწონილად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მიაჩნია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შეიძლება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>.</w:t>
      </w:r>
    </w:p>
    <w:p w:rsidR="00C91BD2" w:rsidRPr="00C91BD2" w:rsidRDefault="00C91BD2" w:rsidP="00C91BD2">
      <w:pPr>
        <w:pStyle w:val="ListParagraph"/>
        <w:numPr>
          <w:ilvl w:val="1"/>
          <w:numId w:val="25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იმ შემთხვევაში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მიიღებს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ცალმხრივად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ვალდებულია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შეატყობინოს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მიღებული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ამოქმედების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</w:t>
      </w:r>
      <w:r>
        <w:rPr>
          <w:rFonts w:ascii="Sylfaen" w:hAnsi="Sylfaen" w:cs="Sylfaen"/>
          <w:sz w:val="14"/>
          <w:szCs w:val="14"/>
          <w:lang w:val="ka-GE"/>
        </w:rPr>
        <w:t xml:space="preserve">, რომელიც 1 (ერთი) თვეზე მეტი ხნის ვადით გაფორმებული </w:t>
      </w:r>
      <w:r w:rsidRPr="00C91BD2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sz w:val="14"/>
          <w:szCs w:val="14"/>
          <w:lang w:val="ka-GE"/>
        </w:rPr>
        <w:t xml:space="preserve"> შემთხვევაში არ უნდა იყოს 30 (ოცდაათი) კალენდარული დღეზე ნაკლები</w:t>
      </w:r>
      <w:r>
        <w:rPr>
          <w:rFonts w:ascii="Sylfaen" w:hAnsi="Sylfaen"/>
          <w:sz w:val="14"/>
          <w:szCs w:val="14"/>
        </w:rPr>
        <w:t>.</w:t>
      </w:r>
    </w:p>
    <w:p w:rsidR="00295C69" w:rsidRPr="00104A56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104A56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104A56">
        <w:rPr>
          <w:rFonts w:ascii="Sylfaen" w:hAnsi="Sylfaen"/>
          <w:sz w:val="14"/>
          <w:szCs w:val="14"/>
          <w:lang w:val="en-US"/>
        </w:rPr>
        <w:t>: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lastRenderedPageBreak/>
        <w:t xml:space="preserve">თუ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ინიციატივით,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7C0F1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ინტერესი. ამასთან,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</w:t>
      </w:r>
      <w:r>
        <w:rPr>
          <w:rFonts w:ascii="Sylfaen" w:hAnsi="Sylfaen"/>
          <w:sz w:val="14"/>
          <w:szCs w:val="14"/>
          <w:lang w:val="ka-GE"/>
        </w:rPr>
        <w:t xml:space="preserve"> </w:t>
      </w:r>
      <w:r w:rsidRPr="006A0CD1">
        <w:rPr>
          <w:rFonts w:ascii="Sylfaen" w:hAnsi="Sylfaen"/>
          <w:b/>
          <w:sz w:val="14"/>
          <w:szCs w:val="14"/>
          <w:lang w:val="ka-GE"/>
        </w:rPr>
        <w:t>ბანკის</w:t>
      </w:r>
      <w:r>
        <w:rPr>
          <w:rFonts w:ascii="Sylfaen" w:hAnsi="Sylfaen"/>
          <w:sz w:val="14"/>
          <w:szCs w:val="14"/>
          <w:lang w:val="ka-GE"/>
        </w:rPr>
        <w:t xml:space="preserve"> ინიციატივით,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 xml:space="preserve">გამყიდველის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მიერ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104A56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შეუსრულებლობის ან/და არაჯეროვანი შესრულების საფუძველზე: 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უფლებამოსილია დაუბრუნოს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ხოლო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</w:t>
      </w:r>
      <w:r>
        <w:rPr>
          <w:rFonts w:ascii="Sylfaen" w:hAnsi="Sylfaen"/>
          <w:sz w:val="14"/>
          <w:szCs w:val="14"/>
          <w:lang w:val="ka-GE"/>
        </w:rPr>
        <w:t xml:space="preserve"> დაუბრუნოს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F52A7F">
        <w:rPr>
          <w:rFonts w:ascii="Sylfaen" w:hAnsi="Sylfaen"/>
          <w:b/>
          <w:sz w:val="14"/>
          <w:szCs w:val="14"/>
          <w:lang w:val="ka-GE"/>
        </w:rPr>
        <w:t>ბანკს</w:t>
      </w:r>
      <w:r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F52A7F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</w:t>
      </w:r>
      <w:r>
        <w:rPr>
          <w:rFonts w:ascii="Sylfaen" w:hAnsi="Sylfaen"/>
          <w:sz w:val="14"/>
          <w:szCs w:val="14"/>
          <w:lang w:val="ka-GE"/>
        </w:rPr>
        <w:t xml:space="preserve"> და </w:t>
      </w:r>
      <w:r w:rsidRPr="00104A56">
        <w:rPr>
          <w:rFonts w:ascii="Sylfaen" w:hAnsi="Sylfaen"/>
          <w:sz w:val="14"/>
          <w:szCs w:val="14"/>
          <w:lang w:val="ka-GE"/>
        </w:rPr>
        <w:t xml:space="preserve">დაუყოვნებლივ აუნაზღაუროს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მის (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>) მიერ გაწეული დანახარჯი, მათ შორის ნებისმიერი ზიანი (ზარალი);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ინტერესი; ამასთან,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sz w:val="14"/>
          <w:szCs w:val="14"/>
        </w:rPr>
      </w:pPr>
      <w:r w:rsidRPr="007C0F17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463979">
        <w:rPr>
          <w:sz w:val="14"/>
          <w:szCs w:val="14"/>
          <w:lang w:val="ka-GE"/>
        </w:rPr>
        <w:t xml:space="preserve"> </w:t>
      </w:r>
      <w:r w:rsidRPr="0031586F">
        <w:rPr>
          <w:sz w:val="14"/>
          <w:szCs w:val="14"/>
          <w:lang w:val="ka-GE"/>
        </w:rPr>
        <w:t xml:space="preserve"> </w:t>
      </w:r>
      <w:r w:rsidRPr="007255B9">
        <w:rPr>
          <w:rFonts w:ascii="Sylfaen" w:hAnsi="Sylfaen" w:cs="Sylfaen"/>
          <w:sz w:val="14"/>
          <w:szCs w:val="14"/>
          <w:lang w:val="ka-GE"/>
        </w:rPr>
        <w:t>უფლებამოსილია</w:t>
      </w:r>
      <w:r w:rsidRPr="0030673F">
        <w:rPr>
          <w:sz w:val="14"/>
          <w:szCs w:val="14"/>
          <w:lang w:val="ka-GE"/>
        </w:rPr>
        <w:t xml:space="preserve"> </w:t>
      </w:r>
      <w:r w:rsidRPr="0030673F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20E5A">
        <w:rPr>
          <w:sz w:val="14"/>
          <w:szCs w:val="14"/>
          <w:lang w:val="ka-GE"/>
        </w:rPr>
        <w:t xml:space="preserve"> </w:t>
      </w:r>
      <w:r w:rsidRPr="00620E5A">
        <w:rPr>
          <w:rFonts w:ascii="Sylfaen" w:hAnsi="Sylfaen" w:cs="Sylfaen"/>
          <w:sz w:val="14"/>
          <w:szCs w:val="14"/>
          <w:lang w:val="ka-GE"/>
        </w:rPr>
        <w:t>მიერ</w:t>
      </w:r>
      <w:r w:rsidRPr="00620E5A">
        <w:rPr>
          <w:sz w:val="14"/>
          <w:szCs w:val="14"/>
          <w:lang w:val="ka-GE"/>
        </w:rPr>
        <w:t xml:space="preserve"> </w:t>
      </w:r>
      <w:r w:rsidRPr="006A1C4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C95A0A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ფარგლებში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გადაუხადოს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შეწყვეტის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მომენტში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არსებული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საფასური</w:t>
      </w:r>
      <w:r w:rsidRPr="00104A56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 მისი ნაწილი</w:t>
      </w:r>
      <w:r w:rsidRPr="00104A56">
        <w:rPr>
          <w:sz w:val="14"/>
          <w:szCs w:val="14"/>
          <w:lang w:val="ka-GE"/>
        </w:rPr>
        <w:t xml:space="preserve">, </w:t>
      </w:r>
      <w:r w:rsidRPr="00104A56">
        <w:rPr>
          <w:rFonts w:ascii="Sylfaen" w:hAnsi="Sylfaen" w:cs="Sylfaen"/>
          <w:sz w:val="14"/>
          <w:szCs w:val="14"/>
          <w:lang w:val="ka-GE"/>
        </w:rPr>
        <w:t>რაც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მოცულობით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ჩაითვლება</w:t>
      </w:r>
      <w:r w:rsidRPr="00104A56">
        <w:rPr>
          <w:sz w:val="14"/>
          <w:szCs w:val="14"/>
          <w:lang w:val="ka-GE"/>
        </w:rPr>
        <w:t xml:space="preserve"> (</w:t>
      </w:r>
      <w:r w:rsidRPr="00104A56">
        <w:rPr>
          <w:rFonts w:ascii="Sylfaen" w:hAnsi="Sylfaen" w:cs="Sylfaen"/>
          <w:sz w:val="14"/>
          <w:szCs w:val="14"/>
          <w:lang w:val="ka-GE"/>
        </w:rPr>
        <w:t>გაიქვითება</w:t>
      </w:r>
      <w:r w:rsidRPr="00104A56">
        <w:rPr>
          <w:sz w:val="14"/>
          <w:szCs w:val="14"/>
          <w:lang w:val="ka-GE"/>
        </w:rPr>
        <w:t xml:space="preserve">)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მიერ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ანგარიშში</w:t>
      </w:r>
      <w:r w:rsidRPr="00104A56">
        <w:rPr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ათავისუფლებს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შესრულებისაგან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გადახდისაგან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ამგვარი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იძულებითი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ნებაყოფლობითი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მომენტამდე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ის შედეგები (</w:t>
      </w:r>
      <w:r>
        <w:rPr>
          <w:rFonts w:ascii="Sylfaen" w:hAnsi="Sylfaen" w:cs="Sylfaen"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პასუხისმგებლობა) არ არის გათვალისწინებული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მაშინ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32831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DB409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BE34B8" w:rsidTr="004635AF">
        <w:tc>
          <w:tcPr>
            <w:tcW w:w="600" w:type="dxa"/>
          </w:tcPr>
          <w:p w:rsidR="00807AD9" w:rsidRPr="00BE34B8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AD6AF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უნდა შესრულდეს (გადახდი</w:t>
      </w:r>
      <w:r w:rsidR="005149F0">
        <w:rPr>
          <w:rFonts w:ascii="Sylfaen" w:hAnsi="Sylfaen" w:cs="Sylfaen"/>
          <w:noProof/>
          <w:sz w:val="14"/>
          <w:szCs w:val="14"/>
          <w:lang w:val="ka-GE"/>
        </w:rPr>
        <w:t>ლ უნდა იქნას) შესაბამისი ფულადი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ვალდებულებ(ებ)ის წარმოშობიდან (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E875DB">
        <w:rPr>
          <w:rFonts w:ascii="Sylfaen" w:hAnsi="Sylfaen" w:cs="Sylfaen"/>
          <w:noProof/>
          <w:sz w:val="14"/>
          <w:szCs w:val="14"/>
          <w:lang w:val="ka-GE"/>
        </w:rPr>
        <w:t>თუ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875D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</w:t>
      </w:r>
      <w:r w:rsidRPr="00E875D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217735" w:rsidTr="004635AF">
        <w:tc>
          <w:tcPr>
            <w:tcW w:w="630" w:type="dxa"/>
          </w:tcPr>
          <w:p w:rsidR="00807AD9" w:rsidRPr="002177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632831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</w:t>
      </w:r>
      <w:r w:rsidRPr="00632831">
        <w:rPr>
          <w:rFonts w:ascii="Sylfaen" w:hAnsi="Sylfaen"/>
          <w:sz w:val="14"/>
          <w:szCs w:val="14"/>
          <w:lang w:val="ka-GE"/>
        </w:rPr>
        <w:lastRenderedPageBreak/>
        <w:t>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871986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871986" w:rsidRPr="0087198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871986">
        <w:rPr>
          <w:rFonts w:ascii="Sylfaen" w:hAnsi="Sylfaen"/>
          <w:sz w:val="14"/>
          <w:szCs w:val="14"/>
          <w:lang w:val="ka-GE"/>
        </w:rPr>
        <w:t xml:space="preserve"> მისამართზე არყოფნის მიზეზით ზედიზედ ორჯერ,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490A35" w:rsidTr="004635AF">
        <w:tc>
          <w:tcPr>
            <w:tcW w:w="600" w:type="dxa"/>
          </w:tcPr>
          <w:p w:rsidR="00807AD9" w:rsidRPr="00490A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 შემთხვევებში, 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ბანკს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F52128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807AD9" w:rsidRPr="00FD5FEE" w:rsidTr="004635AF">
        <w:tc>
          <w:tcPr>
            <w:tcW w:w="585" w:type="dxa"/>
          </w:tcPr>
          <w:p w:rsidR="00807AD9" w:rsidRPr="00FD5FEE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 w:cstheme="minorHAnsi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807AD9" w:rsidRPr="0005665B" w:rsidTr="00BF6762">
        <w:tc>
          <w:tcPr>
            <w:tcW w:w="615" w:type="dxa"/>
          </w:tcPr>
          <w:p w:rsidR="00807AD9" w:rsidRPr="0005665B" w:rsidRDefault="00807AD9" w:rsidP="00DB409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807AD9" w:rsidRDefault="00807AD9" w:rsidP="00DB409B">
      <w:pPr>
        <w:pStyle w:val="ListParagraph"/>
        <w:tabs>
          <w:tab w:val="left" w:pos="522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295C69" w:rsidRPr="00632831" w:rsidRDefault="00515F85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</w:t>
      </w:r>
      <w:r>
        <w:rPr>
          <w:rFonts w:ascii="Sylfaen" w:hAnsi="Sylfaen" w:cs="Sylfaen"/>
          <w:noProof/>
          <w:sz w:val="14"/>
          <w:szCs w:val="14"/>
          <w:lang w:val="ka-GE"/>
        </w:rPr>
        <w:t>6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აღარ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გააჩნია ინტერესი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DC1366" w:rsidTr="004635AF">
        <w:tc>
          <w:tcPr>
            <w:tcW w:w="630" w:type="dxa"/>
          </w:tcPr>
          <w:p w:rsidR="00807AD9" w:rsidRPr="00DC1366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გამყიდველების სიმრავლე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spacing w:after="200"/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632831">
        <w:rPr>
          <w:rFonts w:ascii="Sylfaen" w:hAnsi="Sylfaen" w:cs="Sylfaen"/>
          <w:b/>
          <w:sz w:val="14"/>
          <w:szCs w:val="14"/>
        </w:rPr>
        <w:t>პირებზე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632831">
        <w:rPr>
          <w:rFonts w:ascii="Sylfaen" w:hAnsi="Sylfaen" w:cs="Sylfaen"/>
          <w:b/>
          <w:sz w:val="14"/>
          <w:szCs w:val="14"/>
        </w:rPr>
        <w:t>პირის</w:t>
      </w:r>
      <w:r w:rsidRPr="00632831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632831">
        <w:rPr>
          <w:rFonts w:ascii="Sylfaen" w:hAnsi="Sylfaen" w:cs="Sylfaen"/>
          <w:b/>
          <w:sz w:val="14"/>
          <w:szCs w:val="14"/>
        </w:rPr>
        <w:t>პირზე.</w:t>
      </w: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>: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>წარმოადგენს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მიმართ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სოლიდარულ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მოვალეს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ვალდებულებებზე;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სოლიდარული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პასუხისმგებლობა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ძალაშია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ხელშეკრულებიდან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სასარგებლოდ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რაიმე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ფორმით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გაცემული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დამატებითი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632831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ერთ-ერთ</w:t>
      </w:r>
      <w:r w:rsidRPr="00632831">
        <w:rPr>
          <w:rFonts w:ascii="Sylfaen" w:hAnsi="Sylfaen" w:cs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Pr="00632831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გამყიდველების </w:t>
      </w:r>
      <w:r w:rsidRPr="00632831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გამყიდველებზე </w:t>
      </w:r>
      <w:r w:rsidRPr="00632831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ა დასაშვებია ყველა</w:t>
      </w:r>
      <w:r w:rsidR="003C7FDC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632831" w:rsidTr="004635AF">
        <w:tc>
          <w:tcPr>
            <w:tcW w:w="600" w:type="dxa"/>
          </w:tcPr>
          <w:p w:rsidR="00807AD9" w:rsidRPr="00632831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="00424BF3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მიერ უნდა შესრულდეს მოთხოვნ</w:t>
      </w:r>
      <w:r w:rsidRPr="00632831">
        <w:rPr>
          <w:rFonts w:ascii="Sylfaen" w:hAnsi="Sylfaen" w:cs="Sylfaen"/>
          <w:sz w:val="14"/>
          <w:szCs w:val="14"/>
        </w:rPr>
        <w:t>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არსებობისას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მოთხოვნიდან</w:t>
      </w:r>
      <w:r w:rsidRPr="00632831">
        <w:rPr>
          <w:rFonts w:ascii="Sylfaen" w:hAnsi="Sylfaen"/>
          <w:sz w:val="14"/>
          <w:szCs w:val="14"/>
        </w:rPr>
        <w:t xml:space="preserve"> 10 (</w:t>
      </w:r>
      <w:r w:rsidRPr="00632831">
        <w:rPr>
          <w:rFonts w:ascii="Sylfaen" w:hAnsi="Sylfaen" w:cs="Sylfaen"/>
          <w:sz w:val="14"/>
          <w:szCs w:val="14"/>
        </w:rPr>
        <w:t>ათი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</w:t>
      </w:r>
      <w:r w:rsidR="00E33A26">
        <w:rPr>
          <w:rFonts w:ascii="Sylfaen" w:hAnsi="Sylfaen" w:cs="Sylfaen"/>
          <w:noProof/>
          <w:sz w:val="14"/>
          <w:szCs w:val="14"/>
          <w:lang w:val="ka-GE"/>
        </w:rPr>
        <w:t>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/და დამატებები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295C69" w:rsidRPr="00AC79C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ყოველი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მიენიჭება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მეორე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დარღვევის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კრებითია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დაემატება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მინიჭებულ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უფლებას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Pr="0084345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A8715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გამყიდველი</w:t>
      </w:r>
      <w:r w:rsidRPr="00A8715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102E59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უფლებამოსილი </w:t>
      </w:r>
      <w:r w:rsidRPr="00102E59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რეშე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632831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ნორმე</w:t>
      </w:r>
      <w:r w:rsidRPr="00632831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>
        <w:rPr>
          <w:rFonts w:ascii="Sylfaen" w:hAnsi="Sylfaen" w:cs="Sylfaen"/>
          <w:b/>
          <w:noProof/>
          <w:sz w:val="14"/>
          <w:szCs w:val="14"/>
          <w:lang w:val="en-US"/>
        </w:rPr>
        <w:t xml:space="preserve"> </w:t>
      </w:r>
      <w:r w:rsidRPr="00BF17F7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BF17F7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და არამარტო,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გამყიდველი </w:t>
      </w:r>
      <w:r w:rsidRPr="00B42F42">
        <w:rPr>
          <w:rFonts w:ascii="Sylfaen" w:hAnsi="Sylfaen"/>
          <w:noProof/>
          <w:sz w:val="14"/>
          <w:szCs w:val="14"/>
          <w:lang w:val="ka-GE"/>
        </w:rPr>
        <w:t>უზრუნველყოფს: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(ა)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>მიწოდებას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;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(ბ)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lastRenderedPageBreak/>
        <w:t xml:space="preserve">გადაცემასთან დაკავშირებული ხარჯების (მათ შორის აწონვის, შეფუთვის, ტრანსპორტირების, </w:t>
      </w:r>
      <w:r w:rsidRPr="00B42F4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 ადგილიდან სხვა ადგილას გადატანის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ხარჯები და ა.შ.) ანაზღაურებას; და (დ)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ნასყიდობის საგნის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მიწოდების ადგილამდე ტრანსპორტირებისას დაზღვევას</w:t>
      </w:r>
      <w:r>
        <w:rPr>
          <w:rFonts w:ascii="Sylfaen" w:hAnsi="Sylfaen"/>
          <w:noProof/>
          <w:sz w:val="14"/>
          <w:szCs w:val="14"/>
          <w:lang w:val="ka-GE"/>
        </w:rPr>
        <w:t>)</w:t>
      </w:r>
      <w:r w:rsidRPr="00B42F42">
        <w:rPr>
          <w:rFonts w:ascii="Sylfaen" w:hAnsi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7345D6" w:rsidRPr="00BF6762" w:rsidRDefault="007345D6" w:rsidP="00DB409B">
      <w:pPr>
        <w:pStyle w:val="ListParagraph"/>
        <w:numPr>
          <w:ilvl w:val="0"/>
          <w:numId w:val="23"/>
        </w:numPr>
        <w:tabs>
          <w:tab w:val="left" w:pos="54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  <w:sectPr w:rsidR="007345D6" w:rsidRPr="00BF6762" w:rsidSect="00DB409B">
          <w:type w:val="continuous"/>
          <w:pgSz w:w="12240" w:h="15840"/>
          <w:pgMar w:top="810" w:right="450" w:bottom="900" w:left="540" w:header="360" w:footer="155" w:gutter="0"/>
          <w:cols w:num="2" w:space="450"/>
          <w:docGrid w:linePitch="360"/>
        </w:sectPr>
      </w:pPr>
    </w:p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:rsidTr="00BF6762">
        <w:tc>
          <w:tcPr>
            <w:tcW w:w="585" w:type="dxa"/>
          </w:tcPr>
          <w:p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:rsidTr="00A724CC">
        <w:trPr>
          <w:trHeight w:val="522"/>
        </w:trPr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:rsidTr="00A724CC"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5021F6" w:rsidRPr="007849BB" w:rsidRDefault="005021F6" w:rsidP="005021F6"/>
    <w:p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36" w:rsidRDefault="00143236" w:rsidP="00AC4A1D">
      <w:r>
        <w:separator/>
      </w:r>
    </w:p>
  </w:endnote>
  <w:endnote w:type="continuationSeparator" w:id="0">
    <w:p w:rsidR="00143236" w:rsidRDefault="00143236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A146D7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A146D7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A146D7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A146D7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36" w:rsidRDefault="00143236" w:rsidP="00AC4A1D">
      <w:r>
        <w:separator/>
      </w:r>
    </w:p>
  </w:footnote>
  <w:footnote w:type="continuationSeparator" w:id="0">
    <w:p w:rsidR="00143236" w:rsidRDefault="00143236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23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4501"/>
    <w:rsid w:val="007F195F"/>
    <w:rsid w:val="007F25C0"/>
    <w:rsid w:val="007F2808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050B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46D7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187B"/>
    <w:rsid w:val="00B260F1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E61"/>
    <w:rsid w:val="00B8084C"/>
    <w:rsid w:val="00B82233"/>
    <w:rsid w:val="00B831F9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C325D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D3B6A"/>
    <w:rsid w:val="002E0A2E"/>
    <w:rsid w:val="00383EB1"/>
    <w:rsid w:val="003B09D1"/>
    <w:rsid w:val="003B67DA"/>
    <w:rsid w:val="003F0BE2"/>
    <w:rsid w:val="00401565"/>
    <w:rsid w:val="004565EB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B28D3"/>
    <w:rsid w:val="00B31D0B"/>
    <w:rsid w:val="00B657C6"/>
    <w:rsid w:val="00B90427"/>
    <w:rsid w:val="00BE0074"/>
    <w:rsid w:val="00C10FC5"/>
    <w:rsid w:val="00C36929"/>
    <w:rsid w:val="00C37D48"/>
    <w:rsid w:val="00C37F2D"/>
    <w:rsid w:val="00C852D3"/>
    <w:rsid w:val="00C90840"/>
    <w:rsid w:val="00C9105E"/>
    <w:rsid w:val="00CB08B5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6F30"/>
    <w:rsid w:val="00EF6FD0"/>
    <w:rsid w:val="00F075D5"/>
    <w:rsid w:val="00F32C9A"/>
    <w:rsid w:val="00F35163"/>
    <w:rsid w:val="00F76074"/>
    <w:rsid w:val="00F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F1E61CFCF17B4426BFC0E89FB43E15FF">
    <w:name w:val="F1E61CFCF17B4426BFC0E89FB43E15FF"/>
    <w:rsid w:val="004E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577EC743BB4BB1B8F43A2BF109633C">
    <w:name w:val="B6577EC743BB4BB1B8F43A2BF109633C"/>
    <w:rsid w:val="004E65F9"/>
  </w:style>
  <w:style w:type="paragraph" w:customStyle="1" w:styleId="5D32B095BF3D4987876E4E75415E5DBD">
    <w:name w:val="5D32B095BF3D4987876E4E75415E5DBD"/>
    <w:rsid w:val="0084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4E66B4EC4849C9AC749C9C395F3472">
    <w:name w:val="384E66B4EC4849C9AC749C9C395F3472"/>
    <w:rsid w:val="00863C1A"/>
  </w:style>
  <w:style w:type="paragraph" w:customStyle="1" w:styleId="01CA06F48C63482CA6EF6B574E52A561">
    <w:name w:val="01CA06F48C63482CA6EF6B574E52A561"/>
    <w:rsid w:val="00863C1A"/>
  </w:style>
  <w:style w:type="paragraph" w:customStyle="1" w:styleId="85D19D39536A46E1A05730801C7BC5A6">
    <w:name w:val="85D19D39536A46E1A05730801C7BC5A6"/>
    <w:rsid w:val="00863C1A"/>
  </w:style>
  <w:style w:type="paragraph" w:customStyle="1" w:styleId="A36BE8FB4BE04F41ADC806A5FD06E8B0">
    <w:name w:val="A36BE8FB4BE04F41ADC806A5FD06E8B0"/>
    <w:rsid w:val="00863C1A"/>
  </w:style>
  <w:style w:type="paragraph" w:customStyle="1" w:styleId="BE3EBB31AA1F4E5DAE1F813C80376AF4">
    <w:name w:val="BE3EBB31AA1F4E5DAE1F813C80376AF4"/>
    <w:rsid w:val="00863C1A"/>
  </w:style>
  <w:style w:type="paragraph" w:customStyle="1" w:styleId="5EE7F2CB9FB440D896B30B3B397D71AE">
    <w:name w:val="5EE7F2CB9FB440D896B30B3B397D71AE"/>
    <w:rsid w:val="008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06A224FB0649AD80F62A2643BC9311">
    <w:name w:val="AE06A224FB0649AD80F62A2643BC9311"/>
    <w:rsid w:val="00174C78"/>
  </w:style>
  <w:style w:type="paragraph" w:customStyle="1" w:styleId="B77A7C737CCB44889E4AF15A55AA6C58">
    <w:name w:val="B77A7C737CCB44889E4AF15A55AA6C58"/>
    <w:rsid w:val="00174C78"/>
  </w:style>
  <w:style w:type="paragraph" w:customStyle="1" w:styleId="05AC5C0CC187458F98B818DC80FB6D92">
    <w:name w:val="05AC5C0CC187458F98B818DC80FB6D92"/>
    <w:rsid w:val="00174C78"/>
  </w:style>
  <w:style w:type="paragraph" w:customStyle="1" w:styleId="C2C4D8E97C5947A78183F90EFA143687">
    <w:name w:val="C2C4D8E97C5947A78183F90EFA143687"/>
    <w:rsid w:val="00174C78"/>
  </w:style>
  <w:style w:type="paragraph" w:customStyle="1" w:styleId="C607679FF932428CA2E6353068A8AD2C">
    <w:name w:val="C607679FF932428CA2E6353068A8AD2C"/>
    <w:rsid w:val="00174C78"/>
  </w:style>
  <w:style w:type="paragraph" w:customStyle="1" w:styleId="FFE954D8837D467CA5A5AD5E6425FBD7">
    <w:name w:val="FFE954D8837D467CA5A5AD5E6425FBD7"/>
    <w:rsid w:val="00174C78"/>
  </w:style>
  <w:style w:type="paragraph" w:customStyle="1" w:styleId="211336E4DA8B4D7AAB8AAF688A6C3B33">
    <w:name w:val="211336E4DA8B4D7AAB8AAF688A6C3B33"/>
    <w:rsid w:val="00817FCF"/>
  </w:style>
  <w:style w:type="paragraph" w:customStyle="1" w:styleId="523AEC717979496FA44C7373F9AFD840">
    <w:name w:val="523AEC717979496FA44C7373F9AFD840"/>
    <w:rsid w:val="002546EA"/>
  </w:style>
  <w:style w:type="paragraph" w:customStyle="1" w:styleId="5140C44FF8BE4062AAEB35F427717505">
    <w:name w:val="5140C44FF8BE4062AAEB35F427717505"/>
    <w:rsid w:val="002546EA"/>
  </w:style>
  <w:style w:type="paragraph" w:customStyle="1" w:styleId="84470A79B8CF4436B5977F7C5F80D70F">
    <w:name w:val="84470A79B8CF4436B5977F7C5F80D70F"/>
    <w:rsid w:val="002546EA"/>
  </w:style>
  <w:style w:type="paragraph" w:customStyle="1" w:styleId="AD6D243195CC43B1916C1019637DF07B">
    <w:name w:val="AD6D243195CC43B1916C1019637DF07B"/>
    <w:rsid w:val="002546EA"/>
  </w:style>
  <w:style w:type="paragraph" w:customStyle="1" w:styleId="88A8E3F09490477399E7BE1A37D5DBA1">
    <w:name w:val="88A8E3F09490477399E7BE1A37D5DBA1"/>
    <w:rsid w:val="002546EA"/>
  </w:style>
  <w:style w:type="paragraph" w:customStyle="1" w:styleId="445166738CB245639162EE059DACEB25">
    <w:name w:val="445166738CB245639162EE059DACEB25"/>
    <w:rsid w:val="002546EA"/>
  </w:style>
  <w:style w:type="paragraph" w:customStyle="1" w:styleId="BDA5B7F0153C4B3498E0CFDB7193F0FE">
    <w:name w:val="BDA5B7F0153C4B3498E0CFDB7193F0FE"/>
    <w:rsid w:val="009B3F7D"/>
  </w:style>
  <w:style w:type="paragraph" w:customStyle="1" w:styleId="9508E5EFE4CC49F387E70F19537D93F1">
    <w:name w:val="9508E5EFE4CC49F387E70F19537D93F1"/>
    <w:rsid w:val="009B3F7D"/>
  </w:style>
  <w:style w:type="paragraph" w:customStyle="1" w:styleId="ACA63F6B290C460E81A50D1A016ECD05">
    <w:name w:val="ACA63F6B290C460E81A50D1A016ECD05"/>
    <w:rsid w:val="008A420E"/>
  </w:style>
  <w:style w:type="paragraph" w:customStyle="1" w:styleId="E5B2ADAD548A46AEB17B3B315ABDC8B5">
    <w:name w:val="E5B2ADAD548A46AEB17B3B315ABDC8B5"/>
    <w:rsid w:val="008A420E"/>
  </w:style>
  <w:style w:type="paragraph" w:customStyle="1" w:styleId="9640FC2BADEC49F88E6AB18F044511EE">
    <w:name w:val="9640FC2BADEC49F88E6AB18F044511EE"/>
    <w:rsid w:val="008A420E"/>
  </w:style>
  <w:style w:type="paragraph" w:customStyle="1" w:styleId="75533F58374F4745AF3A6727528DAC31">
    <w:name w:val="75533F58374F4745AF3A6727528DAC31"/>
    <w:rsid w:val="008A420E"/>
  </w:style>
  <w:style w:type="paragraph" w:customStyle="1" w:styleId="8CE68A144D1444F691255CC19D070536">
    <w:name w:val="8CE68A144D1444F691255CC19D070536"/>
    <w:rsid w:val="008A420E"/>
  </w:style>
  <w:style w:type="paragraph" w:customStyle="1" w:styleId="CFC8658F2C344665B23E9853620C1B46">
    <w:name w:val="CFC8658F2C344665B23E9853620C1B46"/>
    <w:rsid w:val="008A420E"/>
  </w:style>
  <w:style w:type="paragraph" w:customStyle="1" w:styleId="A9369DFAD40E48C68827A2F266746516">
    <w:name w:val="A9369DFAD40E48C68827A2F266746516"/>
    <w:rsid w:val="008A420E"/>
  </w:style>
  <w:style w:type="paragraph" w:customStyle="1" w:styleId="F882E3DE01C4431E909057CE4F064BF4">
    <w:name w:val="F882E3DE01C4431E909057CE4F064BF4"/>
    <w:rsid w:val="00D60611"/>
  </w:style>
  <w:style w:type="paragraph" w:customStyle="1" w:styleId="D75AE52C1DD049C6AEC78FFAD6CA445B">
    <w:name w:val="D75AE52C1DD049C6AEC78FFAD6CA445B"/>
    <w:rsid w:val="00D60611"/>
  </w:style>
  <w:style w:type="paragraph" w:customStyle="1" w:styleId="BA7403E64D7D45BBAD99C78559BDC3E0">
    <w:name w:val="BA7403E64D7D45BBAD99C78559BDC3E0"/>
    <w:rsid w:val="0062504C"/>
  </w:style>
  <w:style w:type="paragraph" w:customStyle="1" w:styleId="35A2B33957D24D89AD5CA58DD3B6B171">
    <w:name w:val="35A2B33957D24D89AD5CA58DD3B6B171"/>
    <w:rsid w:val="0062504C"/>
  </w:style>
  <w:style w:type="paragraph" w:customStyle="1" w:styleId="E8DBDDCD302C469CB66C61F9A1FDD69F">
    <w:name w:val="E8DBDDCD302C469CB66C61F9A1FDD69F"/>
    <w:rsid w:val="0062504C"/>
  </w:style>
  <w:style w:type="paragraph" w:customStyle="1" w:styleId="89465F3B895149C3B6E8DC8447B8B1D6">
    <w:name w:val="89465F3B895149C3B6E8DC8447B8B1D6"/>
    <w:rsid w:val="0062504C"/>
  </w:style>
  <w:style w:type="paragraph" w:customStyle="1" w:styleId="675FC8BFFB8D4DE4A2D111CD3A3E11EF">
    <w:name w:val="675FC8BFFB8D4DE4A2D111CD3A3E11EF"/>
    <w:rsid w:val="0062504C"/>
  </w:style>
  <w:style w:type="paragraph" w:customStyle="1" w:styleId="750FF31D9E6A43BE97FF80F9BF322DAE">
    <w:name w:val="750FF31D9E6A43BE97FF80F9BF322DAE"/>
    <w:rsid w:val="0071714A"/>
    <w:pPr>
      <w:spacing w:after="160" w:line="259" w:lineRule="auto"/>
    </w:pPr>
  </w:style>
  <w:style w:type="paragraph" w:customStyle="1" w:styleId="BDA8C01FEF164896B07E601EADF49263">
    <w:name w:val="BDA8C01FEF164896B07E601EADF49263"/>
    <w:rsid w:val="00F771BA"/>
    <w:pPr>
      <w:spacing w:after="160" w:line="259" w:lineRule="auto"/>
    </w:p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2348881742F24AA1AA52D33D7D76FDF3">
    <w:name w:val="2348881742F24AA1AA52D33D7D76FDF3"/>
    <w:rsid w:val="00F771BA"/>
    <w:pPr>
      <w:spacing w:after="160" w:line="259" w:lineRule="auto"/>
    </w:pPr>
  </w:style>
  <w:style w:type="paragraph" w:customStyle="1" w:styleId="9AE9C6CD7B1E4E6D9FF6D4A8283E025D">
    <w:name w:val="9AE9C6CD7B1E4E6D9FF6D4A8283E025D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8AF67A8090E647998388D82B2E4F1549">
    <w:name w:val="8AF67A8090E647998388D82B2E4F1549"/>
    <w:rsid w:val="00F771BA"/>
    <w:pPr>
      <w:spacing w:after="160" w:line="259" w:lineRule="auto"/>
    </w:pPr>
  </w:style>
  <w:style w:type="paragraph" w:customStyle="1" w:styleId="CE5FF8997F534274B637D34A159C71C6">
    <w:name w:val="CE5FF8997F534274B637D34A159C71C6"/>
    <w:rsid w:val="00F771BA"/>
    <w:pPr>
      <w:spacing w:after="160" w:line="259" w:lineRule="auto"/>
    </w:pPr>
  </w:style>
  <w:style w:type="paragraph" w:customStyle="1" w:styleId="1A6C2B8E24504F73A3E874BF70970B9E">
    <w:name w:val="1A6C2B8E24504F73A3E874BF70970B9E"/>
    <w:rsid w:val="00F771BA"/>
    <w:pPr>
      <w:spacing w:after="160" w:line="259" w:lineRule="auto"/>
    </w:pPr>
  </w:style>
  <w:style w:type="paragraph" w:customStyle="1" w:styleId="C5D23ACF799B438CBE55633AD2DFF300">
    <w:name w:val="C5D23ACF799B438CBE55633AD2DFF300"/>
    <w:rsid w:val="00F771BA"/>
    <w:pPr>
      <w:spacing w:after="160" w:line="259" w:lineRule="auto"/>
    </w:pPr>
  </w:style>
  <w:style w:type="paragraph" w:customStyle="1" w:styleId="4107A8B52F684D9EA149716C55CD58C4">
    <w:name w:val="4107A8B52F684D9EA149716C55CD58C4"/>
    <w:rsid w:val="00F771BA"/>
    <w:pPr>
      <w:spacing w:after="160" w:line="259" w:lineRule="auto"/>
    </w:pPr>
  </w:style>
  <w:style w:type="paragraph" w:customStyle="1" w:styleId="D70CB2E8652C478F84A5B62AFFC4A9B2">
    <w:name w:val="D70CB2E8652C478F84A5B62AFFC4A9B2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62AB-20C3-4FAE-8364-AAF0E754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5705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Tamta Kalandadze</cp:lastModifiedBy>
  <cp:revision>128</cp:revision>
  <cp:lastPrinted>2012-07-06T06:52:00Z</cp:lastPrinted>
  <dcterms:created xsi:type="dcterms:W3CDTF">2012-07-09T10:21:00Z</dcterms:created>
  <dcterms:modified xsi:type="dcterms:W3CDTF">2019-02-06T08:21:00Z</dcterms:modified>
</cp:coreProperties>
</file>